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E950" w14:textId="77777777" w:rsidR="00A9081E" w:rsidRPr="00A9081E" w:rsidRDefault="00A9081E" w:rsidP="00A9081E">
      <w:pPr>
        <w:rPr>
          <w:b/>
          <w:bCs/>
          <w:sz w:val="56"/>
          <w:szCs w:val="56"/>
        </w:rPr>
      </w:pPr>
      <w:r w:rsidRPr="00A9081E">
        <w:rPr>
          <w:b/>
          <w:bCs/>
          <w:sz w:val="56"/>
          <w:szCs w:val="56"/>
        </w:rPr>
        <w:t>THE WEANING</w:t>
      </w:r>
    </w:p>
    <w:p w14:paraId="77F35A75" w14:textId="77777777" w:rsidR="00A9081E" w:rsidRDefault="00A9081E" w:rsidP="00A9081E"/>
    <w:p w14:paraId="0B1DB295" w14:textId="4A348B51" w:rsidR="00A9081E" w:rsidRDefault="00A9081E" w:rsidP="00A9081E">
      <w:pPr>
        <w:jc w:val="center"/>
      </w:pPr>
      <w:r>
        <w:rPr>
          <w:noProof/>
        </w:rPr>
        <w:drawing>
          <wp:inline distT="0" distB="0" distL="0" distR="0" wp14:anchorId="08D498DB" wp14:editId="79F849EE">
            <wp:extent cx="3261783" cy="4892675"/>
            <wp:effectExtent l="0" t="0" r="0" b="3175"/>
            <wp:docPr id="73207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920" cy="49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BE0CC" w14:textId="77777777" w:rsidR="00A9081E" w:rsidRDefault="00A9081E" w:rsidP="00A9081E"/>
    <w:p w14:paraId="439E7250" w14:textId="77777777" w:rsidR="00A9081E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t>Truth does not comfort—it dismantles. We mistake energy for home, anchoring our identity to a transient state of vibration. But energy dissipates. Bodies decay. And then what? Are we merely blood-bound vessels with minds—minds that themselves vanish with the brain? Or is the brain merely a nesting ground, a temporary host for something more enduring?</w:t>
      </w:r>
    </w:p>
    <w:p w14:paraId="48482971" w14:textId="77777777" w:rsidR="00A9081E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t xml:space="preserve">David Bohm, quantum physicist and philosopher, proposed that </w:t>
      </w:r>
    </w:p>
    <w:p w14:paraId="7D226691" w14:textId="77777777" w:rsidR="00A9081E" w:rsidRPr="00A9081E" w:rsidRDefault="00A9081E" w:rsidP="00A9081E">
      <w:pPr>
        <w:rPr>
          <w:sz w:val="28"/>
          <w:szCs w:val="28"/>
        </w:rPr>
      </w:pPr>
      <w:r w:rsidRPr="00A9081E">
        <w:rPr>
          <w:b/>
          <w:bCs/>
          <w:sz w:val="28"/>
          <w:szCs w:val="28"/>
        </w:rPr>
        <w:t>“</w:t>
      </w:r>
      <w:proofErr w:type="gramStart"/>
      <w:r w:rsidRPr="00A9081E">
        <w:rPr>
          <w:b/>
          <w:bCs/>
          <w:sz w:val="28"/>
          <w:szCs w:val="28"/>
        </w:rPr>
        <w:t>thought</w:t>
      </w:r>
      <w:proofErr w:type="gramEnd"/>
      <w:r w:rsidRPr="00A9081E">
        <w:rPr>
          <w:b/>
          <w:bCs/>
          <w:sz w:val="28"/>
          <w:szCs w:val="28"/>
        </w:rPr>
        <w:t xml:space="preserve"> itself is an actual process of movement.”</w:t>
      </w:r>
      <w:r w:rsidRPr="00A9081E">
        <w:rPr>
          <w:sz w:val="28"/>
          <w:szCs w:val="28"/>
        </w:rPr>
        <w:t xml:space="preserve"> </w:t>
      </w:r>
    </w:p>
    <w:p w14:paraId="30942F25" w14:textId="136AA401" w:rsidR="00A9081E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lastRenderedPageBreak/>
        <w:t>If thought is movement, then perhaps mind is not a static entity but a migratory force—twisting through time, nesting in form, but never bound by it.</w:t>
      </w:r>
    </w:p>
    <w:p w14:paraId="3FE16E3E" w14:textId="77777777" w:rsidR="00A9081E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t>I suggest the mind persists beyond death. And if this is true for all, then perhaps all minds merge—one into all, all into one—in a new configuration of advantage, or perhaps disadvantage. Either way, the cycle continues.</w:t>
      </w:r>
    </w:p>
    <w:p w14:paraId="7790CC04" w14:textId="77777777" w:rsidR="00A9081E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t>This is Eternal Recurrence, not as Nietzsche’s moral test, but as cosmic rhythm. Tesla once said,</w:t>
      </w:r>
    </w:p>
    <w:p w14:paraId="6F271F0E" w14:textId="77777777" w:rsidR="00A9081E" w:rsidRPr="00A9081E" w:rsidRDefault="00A9081E" w:rsidP="00A9081E">
      <w:pPr>
        <w:rPr>
          <w:b/>
          <w:bCs/>
          <w:sz w:val="28"/>
          <w:szCs w:val="28"/>
        </w:rPr>
      </w:pPr>
      <w:r w:rsidRPr="00A9081E">
        <w:rPr>
          <w:sz w:val="28"/>
          <w:szCs w:val="28"/>
        </w:rPr>
        <w:t xml:space="preserve"> </w:t>
      </w:r>
      <w:r w:rsidRPr="00A9081E">
        <w:rPr>
          <w:b/>
          <w:bCs/>
          <w:sz w:val="28"/>
          <w:szCs w:val="28"/>
        </w:rPr>
        <w:t>“Every living being is an engine geared to the wheelwork of the universe.”</w:t>
      </w:r>
    </w:p>
    <w:p w14:paraId="464F0528" w14:textId="4ADF473C" w:rsidR="00A9081E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t>We are gears in a recursive machine, released by death only to be re-imprisoned in form again.</w:t>
      </w:r>
    </w:p>
    <w:p w14:paraId="672A5E62" w14:textId="77777777" w:rsidR="00A9081E" w:rsidRPr="00A9081E" w:rsidRDefault="00A9081E" w:rsidP="00A9081E">
      <w:pPr>
        <w:rPr>
          <w:b/>
          <w:bCs/>
          <w:sz w:val="28"/>
          <w:szCs w:val="28"/>
        </w:rPr>
      </w:pPr>
      <w:r w:rsidRPr="00A9081E">
        <w:rPr>
          <w:sz w:val="28"/>
          <w:szCs w:val="28"/>
        </w:rPr>
        <w:t>We suckle like infants, refusing to be weaned, though we are well-aged. The average person knows nothing of origin. The myth of Adam and Eve still suffices, not because it’s true, but because science offers no safer alternative. As Richard Feynman admitted</w:t>
      </w:r>
      <w:r w:rsidRPr="00A9081E">
        <w:rPr>
          <w:b/>
          <w:bCs/>
          <w:sz w:val="28"/>
          <w:szCs w:val="28"/>
        </w:rPr>
        <w:t xml:space="preserve">, </w:t>
      </w:r>
    </w:p>
    <w:p w14:paraId="6085B80E" w14:textId="06FE5C5F" w:rsidR="00A9081E" w:rsidRPr="00A9081E" w:rsidRDefault="00A9081E" w:rsidP="00A9081E">
      <w:pPr>
        <w:rPr>
          <w:b/>
          <w:bCs/>
          <w:sz w:val="28"/>
          <w:szCs w:val="28"/>
        </w:rPr>
      </w:pPr>
      <w:r w:rsidRPr="00A9081E">
        <w:rPr>
          <w:b/>
          <w:bCs/>
          <w:sz w:val="28"/>
          <w:szCs w:val="28"/>
        </w:rPr>
        <w:t>“It is important to realize that in physics today, we have no knowledge of what energy is.”</w:t>
      </w:r>
    </w:p>
    <w:p w14:paraId="04F2D9D7" w14:textId="77777777" w:rsidR="00A9081E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t>Well-aged babes are dangerous. We wield technology without wisdom, cling to myth without metaphor, and feed from a mother—Earth—who has reached her point of diminishing return.</w:t>
      </w:r>
    </w:p>
    <w:p w14:paraId="277A85E9" w14:textId="739BBE08" w:rsidR="00202546" w:rsidRPr="00A9081E" w:rsidRDefault="00A9081E" w:rsidP="00A9081E">
      <w:pPr>
        <w:rPr>
          <w:sz w:val="28"/>
          <w:szCs w:val="28"/>
        </w:rPr>
      </w:pPr>
      <w:r w:rsidRPr="00A9081E">
        <w:rPr>
          <w:sz w:val="28"/>
          <w:szCs w:val="28"/>
        </w:rPr>
        <w:t>The world will wean itself. Not gently, but necessarily. And when it does, we will either awaken or collapse.</w:t>
      </w:r>
    </w:p>
    <w:p w14:paraId="30F7D5B5" w14:textId="77777777" w:rsidR="00A9081E" w:rsidRPr="00A9081E" w:rsidRDefault="00A9081E">
      <w:pPr>
        <w:rPr>
          <w:sz w:val="28"/>
          <w:szCs w:val="28"/>
        </w:rPr>
      </w:pPr>
    </w:p>
    <w:sectPr w:rsidR="00A9081E" w:rsidRPr="00A9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1E"/>
    <w:rsid w:val="00202546"/>
    <w:rsid w:val="003B608A"/>
    <w:rsid w:val="00A9081E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52EF86"/>
  <w15:chartTrackingRefBased/>
  <w15:docId w15:val="{2190F378-9744-4FB1-BD8C-62283181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2025-10-09T06:42:00Z</dcterms:created>
  <dcterms:modified xsi:type="dcterms:W3CDTF">2025-10-09T06:51:00Z</dcterms:modified>
</cp:coreProperties>
</file>