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DC0E" w14:textId="77777777" w:rsidR="00036E72" w:rsidRPr="00036E72" w:rsidRDefault="00036E72" w:rsidP="00036E72">
      <w:pPr>
        <w:rPr>
          <w:b/>
          <w:bCs/>
          <w:sz w:val="56"/>
          <w:szCs w:val="56"/>
        </w:rPr>
      </w:pPr>
      <w:r w:rsidRPr="00036E72">
        <w:rPr>
          <w:b/>
          <w:bCs/>
          <w:sz w:val="56"/>
          <w:szCs w:val="56"/>
        </w:rPr>
        <w:t>TRUTH IS ANATHEMA</w:t>
      </w:r>
    </w:p>
    <w:p w14:paraId="494269C8" w14:textId="77777777" w:rsidR="00036E72" w:rsidRDefault="00036E72" w:rsidP="00036E72"/>
    <w:p w14:paraId="377E0094" w14:textId="21617777" w:rsidR="00036E72" w:rsidRDefault="00036E72" w:rsidP="00036E72">
      <w:pPr>
        <w:jc w:val="center"/>
      </w:pPr>
      <w:r>
        <w:rPr>
          <w:noProof/>
        </w:rPr>
        <w:drawing>
          <wp:inline distT="0" distB="0" distL="0" distR="0" wp14:anchorId="4F1EE15C" wp14:editId="0CB38536">
            <wp:extent cx="1718310" cy="3911600"/>
            <wp:effectExtent l="0" t="0" r="0" b="0"/>
            <wp:docPr id="1920516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5932" cy="3928952"/>
                    </a:xfrm>
                    <a:prstGeom prst="rect">
                      <a:avLst/>
                    </a:prstGeom>
                    <a:noFill/>
                  </pic:spPr>
                </pic:pic>
              </a:graphicData>
            </a:graphic>
          </wp:inline>
        </w:drawing>
      </w:r>
    </w:p>
    <w:p w14:paraId="19D15979" w14:textId="77777777" w:rsidR="00036E72" w:rsidRDefault="00036E72" w:rsidP="00036E72"/>
    <w:p w14:paraId="6107E7EA" w14:textId="54E96B97" w:rsidR="00036E72" w:rsidRPr="00036E72" w:rsidRDefault="00036E72" w:rsidP="00036E72">
      <w:pPr>
        <w:rPr>
          <w:sz w:val="44"/>
          <w:szCs w:val="44"/>
        </w:rPr>
      </w:pPr>
      <w:r w:rsidRPr="00036E72">
        <w:rPr>
          <w:sz w:val="44"/>
          <w:szCs w:val="44"/>
        </w:rPr>
        <w:t>The average person has little curiosity about the facts of life. Rarely will one find conversation on the mechanics of energy— though energy animates everyone and everything.</w:t>
      </w:r>
    </w:p>
    <w:p w14:paraId="0758EC41" w14:textId="77777777" w:rsidR="00036E72" w:rsidRPr="00036E72" w:rsidRDefault="00036E72" w:rsidP="00036E72">
      <w:pPr>
        <w:rPr>
          <w:sz w:val="44"/>
          <w:szCs w:val="44"/>
        </w:rPr>
      </w:pPr>
      <w:r w:rsidRPr="00036E72">
        <w:rPr>
          <w:sz w:val="44"/>
          <w:szCs w:val="44"/>
        </w:rPr>
        <w:t xml:space="preserve">I publish well-established truths—from Isaac Newton’s laws to the Tao </w:t>
      </w:r>
      <w:proofErr w:type="spellStart"/>
      <w:r w:rsidRPr="00036E72">
        <w:rPr>
          <w:sz w:val="44"/>
          <w:szCs w:val="44"/>
        </w:rPr>
        <w:t>Te</w:t>
      </w:r>
      <w:proofErr w:type="spellEnd"/>
      <w:r w:rsidRPr="00036E72">
        <w:rPr>
          <w:sz w:val="44"/>
          <w:szCs w:val="44"/>
        </w:rPr>
        <w:t xml:space="preserve"> Ching’s flow— only to discover that people are conditioned against </w:t>
      </w:r>
      <w:r w:rsidRPr="00036E72">
        <w:rPr>
          <w:sz w:val="44"/>
          <w:szCs w:val="44"/>
        </w:rPr>
        <w:lastRenderedPageBreak/>
        <w:t>acceptance. This resistance is not accidental. It is the natural consequence of energy itself—expressed through the Collective experience.</w:t>
      </w:r>
    </w:p>
    <w:p w14:paraId="6C44DBC2" w14:textId="77777777" w:rsidR="00036E72" w:rsidRDefault="00036E72" w:rsidP="00036E72">
      <w:pPr>
        <w:rPr>
          <w:sz w:val="44"/>
          <w:szCs w:val="44"/>
        </w:rPr>
      </w:pPr>
      <w:r w:rsidRPr="00036E72">
        <w:rPr>
          <w:sz w:val="44"/>
          <w:szCs w:val="44"/>
        </w:rPr>
        <w:t xml:space="preserve">Every individual is a thoughtform. The sum of thinking is thought. And though thought is the sum of our thinking, it nonetheless produces an </w:t>
      </w:r>
      <w:r w:rsidRPr="00036E72">
        <w:rPr>
          <w:b/>
          <w:bCs/>
          <w:sz w:val="44"/>
          <w:szCs w:val="44"/>
        </w:rPr>
        <w:t>emergent princip</w:t>
      </w:r>
      <w:r>
        <w:rPr>
          <w:b/>
          <w:bCs/>
          <w:sz w:val="44"/>
          <w:szCs w:val="44"/>
        </w:rPr>
        <w:t>al</w:t>
      </w:r>
      <w:r w:rsidRPr="00036E72">
        <w:rPr>
          <w:sz w:val="44"/>
          <w:szCs w:val="44"/>
        </w:rPr>
        <w:t>—</w:t>
      </w:r>
      <w:r>
        <w:rPr>
          <w:sz w:val="44"/>
          <w:szCs w:val="44"/>
        </w:rPr>
        <w:t xml:space="preserve">that is </w:t>
      </w:r>
      <w:r w:rsidRPr="00036E72">
        <w:rPr>
          <w:sz w:val="44"/>
          <w:szCs w:val="44"/>
        </w:rPr>
        <w:t xml:space="preserve">everywhere at once. </w:t>
      </w:r>
    </w:p>
    <w:p w14:paraId="796C30D5" w14:textId="7AF106AA" w:rsidR="00036E72" w:rsidRPr="00036E72" w:rsidRDefault="00036E72" w:rsidP="00036E72">
      <w:pPr>
        <w:rPr>
          <w:sz w:val="44"/>
          <w:szCs w:val="44"/>
        </w:rPr>
      </w:pPr>
      <w:r w:rsidRPr="00036E72">
        <w:rPr>
          <w:sz w:val="44"/>
          <w:szCs w:val="44"/>
        </w:rPr>
        <w:t xml:space="preserve">Observe the sun disc closely and </w:t>
      </w:r>
      <w:r>
        <w:rPr>
          <w:sz w:val="44"/>
          <w:szCs w:val="44"/>
        </w:rPr>
        <w:t>you will discover this emergent principal),</w:t>
      </w:r>
    </w:p>
    <w:p w14:paraId="469A5690" w14:textId="77777777" w:rsidR="00036E72" w:rsidRPr="00036E72" w:rsidRDefault="00036E72" w:rsidP="00036E72">
      <w:pPr>
        <w:rPr>
          <w:sz w:val="44"/>
          <w:szCs w:val="44"/>
        </w:rPr>
      </w:pPr>
      <w:r w:rsidRPr="00036E72">
        <w:rPr>
          <w:b/>
          <w:bCs/>
          <w:sz w:val="44"/>
          <w:szCs w:val="44"/>
        </w:rPr>
        <w:t>“The whole is more than the sum of its parts.”</w:t>
      </w:r>
      <w:r w:rsidRPr="00036E72">
        <w:rPr>
          <w:sz w:val="44"/>
          <w:szCs w:val="44"/>
        </w:rPr>
        <w:t xml:space="preserve"> — Aristotle</w:t>
      </w:r>
    </w:p>
    <w:p w14:paraId="29F79D78" w14:textId="77777777" w:rsidR="00036E72" w:rsidRPr="00036E72" w:rsidRDefault="00036E72" w:rsidP="00036E72">
      <w:pPr>
        <w:rPr>
          <w:sz w:val="44"/>
          <w:szCs w:val="44"/>
        </w:rPr>
      </w:pPr>
      <w:r w:rsidRPr="00036E72">
        <w:rPr>
          <w:sz w:val="44"/>
          <w:szCs w:val="44"/>
        </w:rPr>
        <w:t>No matter how brilliant an individual may shine, all is washed back into the collective one.</w:t>
      </w:r>
    </w:p>
    <w:p w14:paraId="1B60BF31" w14:textId="77777777" w:rsidR="00036E72" w:rsidRPr="00036E72" w:rsidRDefault="00036E72" w:rsidP="00036E72">
      <w:pPr>
        <w:rPr>
          <w:sz w:val="44"/>
          <w:szCs w:val="44"/>
        </w:rPr>
      </w:pPr>
      <w:r w:rsidRPr="00036E72">
        <w:rPr>
          <w:sz w:val="44"/>
          <w:szCs w:val="44"/>
        </w:rPr>
        <w:t>The status quo is preserved. And this is why truth becomes anathema.</w:t>
      </w:r>
    </w:p>
    <w:p w14:paraId="69936FEC" w14:textId="77777777" w:rsidR="00036E72" w:rsidRPr="00036E72" w:rsidRDefault="00036E72" w:rsidP="00036E72">
      <w:pPr>
        <w:rPr>
          <w:sz w:val="44"/>
          <w:szCs w:val="44"/>
        </w:rPr>
      </w:pPr>
      <w:r w:rsidRPr="00036E72">
        <w:rPr>
          <w:sz w:val="44"/>
          <w:szCs w:val="44"/>
        </w:rPr>
        <w:t xml:space="preserve">Eternal Recurrence is the truth of energy— introduced not by Nietzsche, but by Pharaoh Akhenaton in 1500 BC. He raised the Aten—the sun disc—as the singular source, its rays ending </w:t>
      </w:r>
      <w:r w:rsidRPr="00036E72">
        <w:rPr>
          <w:sz w:val="44"/>
          <w:szCs w:val="44"/>
        </w:rPr>
        <w:lastRenderedPageBreak/>
        <w:t>in hands that offer life. A symbol of recurrence, not abstraction. A movement, not a myth.</w:t>
      </w:r>
    </w:p>
    <w:p w14:paraId="5839A89E" w14:textId="77777777" w:rsidR="00036E72" w:rsidRPr="00036E72" w:rsidRDefault="00036E72" w:rsidP="00036E72">
      <w:pPr>
        <w:rPr>
          <w:sz w:val="44"/>
          <w:szCs w:val="44"/>
        </w:rPr>
      </w:pPr>
      <w:r w:rsidRPr="00036E72">
        <w:rPr>
          <w:b/>
          <w:bCs/>
          <w:sz w:val="44"/>
          <w:szCs w:val="44"/>
        </w:rPr>
        <w:t xml:space="preserve">“The sun rises, the sun sets, and in its </w:t>
      </w:r>
      <w:proofErr w:type="gramStart"/>
      <w:r w:rsidRPr="00036E72">
        <w:rPr>
          <w:b/>
          <w:bCs/>
          <w:sz w:val="44"/>
          <w:szCs w:val="44"/>
        </w:rPr>
        <w:t>movement</w:t>
      </w:r>
      <w:proofErr w:type="gramEnd"/>
      <w:r w:rsidRPr="00036E72">
        <w:rPr>
          <w:b/>
          <w:bCs/>
          <w:sz w:val="44"/>
          <w:szCs w:val="44"/>
        </w:rPr>
        <w:t xml:space="preserve"> we are reminded: all things return.” </w:t>
      </w:r>
      <w:r w:rsidRPr="00036E72">
        <w:rPr>
          <w:sz w:val="44"/>
          <w:szCs w:val="44"/>
        </w:rPr>
        <w:t>— Akhenaton-inspired paraphrase</w:t>
      </w:r>
    </w:p>
    <w:p w14:paraId="4D0B9C47" w14:textId="3706A737" w:rsidR="00202546" w:rsidRPr="00036E72" w:rsidRDefault="00036E72" w:rsidP="00036E72">
      <w:pPr>
        <w:rPr>
          <w:sz w:val="44"/>
          <w:szCs w:val="44"/>
        </w:rPr>
      </w:pPr>
      <w:r w:rsidRPr="00036E72">
        <w:rPr>
          <w:sz w:val="44"/>
          <w:szCs w:val="44"/>
        </w:rPr>
        <w:t>The figure within the sun disc is the resistance of all as one. It is cause and effect. It is the loop that holds brilliance in orbit. It is the twist that refuses to break.</w:t>
      </w:r>
    </w:p>
    <w:p w14:paraId="2B31D050" w14:textId="77777777" w:rsidR="00036E72" w:rsidRPr="00036E72" w:rsidRDefault="00036E72">
      <w:pPr>
        <w:rPr>
          <w:sz w:val="44"/>
          <w:szCs w:val="44"/>
        </w:rPr>
      </w:pPr>
    </w:p>
    <w:sectPr w:rsidR="00036E72" w:rsidRPr="00036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72"/>
    <w:rsid w:val="00036E72"/>
    <w:rsid w:val="00202546"/>
    <w:rsid w:val="003B608A"/>
    <w:rsid w:val="00F70A22"/>
    <w:rsid w:val="00FD6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850D"/>
  <w15:chartTrackingRefBased/>
  <w15:docId w15:val="{85610239-76E8-47B4-9A30-B6BE8066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E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E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E72"/>
    <w:rPr>
      <w:rFonts w:eastAsiaTheme="majorEastAsia" w:cstheme="majorBidi"/>
      <w:color w:val="272727" w:themeColor="text1" w:themeTint="D8"/>
    </w:rPr>
  </w:style>
  <w:style w:type="paragraph" w:styleId="Title">
    <w:name w:val="Title"/>
    <w:basedOn w:val="Normal"/>
    <w:next w:val="Normal"/>
    <w:link w:val="TitleChar"/>
    <w:uiPriority w:val="10"/>
    <w:qFormat/>
    <w:rsid w:val="00036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E72"/>
    <w:pPr>
      <w:spacing w:before="160"/>
      <w:jc w:val="center"/>
    </w:pPr>
    <w:rPr>
      <w:i/>
      <w:iCs/>
      <w:color w:val="404040" w:themeColor="text1" w:themeTint="BF"/>
    </w:rPr>
  </w:style>
  <w:style w:type="character" w:customStyle="1" w:styleId="QuoteChar">
    <w:name w:val="Quote Char"/>
    <w:basedOn w:val="DefaultParagraphFont"/>
    <w:link w:val="Quote"/>
    <w:uiPriority w:val="29"/>
    <w:rsid w:val="00036E72"/>
    <w:rPr>
      <w:i/>
      <w:iCs/>
      <w:color w:val="404040" w:themeColor="text1" w:themeTint="BF"/>
    </w:rPr>
  </w:style>
  <w:style w:type="paragraph" w:styleId="ListParagraph">
    <w:name w:val="List Paragraph"/>
    <w:basedOn w:val="Normal"/>
    <w:uiPriority w:val="34"/>
    <w:qFormat/>
    <w:rsid w:val="00036E72"/>
    <w:pPr>
      <w:ind w:left="720"/>
      <w:contextualSpacing/>
    </w:pPr>
  </w:style>
  <w:style w:type="character" w:styleId="IntenseEmphasis">
    <w:name w:val="Intense Emphasis"/>
    <w:basedOn w:val="DefaultParagraphFont"/>
    <w:uiPriority w:val="21"/>
    <w:qFormat/>
    <w:rsid w:val="00036E72"/>
    <w:rPr>
      <w:i/>
      <w:iCs/>
      <w:color w:val="0F4761" w:themeColor="accent1" w:themeShade="BF"/>
    </w:rPr>
  </w:style>
  <w:style w:type="paragraph" w:styleId="IntenseQuote">
    <w:name w:val="Intense Quote"/>
    <w:basedOn w:val="Normal"/>
    <w:next w:val="Normal"/>
    <w:link w:val="IntenseQuoteChar"/>
    <w:uiPriority w:val="30"/>
    <w:qFormat/>
    <w:rsid w:val="00036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E72"/>
    <w:rPr>
      <w:i/>
      <w:iCs/>
      <w:color w:val="0F4761" w:themeColor="accent1" w:themeShade="BF"/>
    </w:rPr>
  </w:style>
  <w:style w:type="character" w:styleId="IntenseReference">
    <w:name w:val="Intense Reference"/>
    <w:basedOn w:val="DefaultParagraphFont"/>
    <w:uiPriority w:val="32"/>
    <w:qFormat/>
    <w:rsid w:val="00036E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2</cp:revision>
  <dcterms:created xsi:type="dcterms:W3CDTF">2025-10-09T08:01:00Z</dcterms:created>
  <dcterms:modified xsi:type="dcterms:W3CDTF">2025-10-09T08:01:00Z</dcterms:modified>
</cp:coreProperties>
</file>