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9FF6" w14:textId="77777777" w:rsidR="003424FF" w:rsidRPr="003424FF" w:rsidRDefault="003424FF" w:rsidP="003424FF">
      <w:pPr>
        <w:rPr>
          <w:b/>
          <w:bCs/>
          <w:sz w:val="56"/>
          <w:szCs w:val="56"/>
        </w:rPr>
      </w:pPr>
      <w:r w:rsidRPr="003424FF">
        <w:rPr>
          <w:b/>
          <w:bCs/>
          <w:sz w:val="56"/>
          <w:szCs w:val="56"/>
        </w:rPr>
        <w:t>CULLING THE GARDEN</w:t>
      </w:r>
    </w:p>
    <w:p w14:paraId="1ADD2882" w14:textId="77777777" w:rsidR="003424FF" w:rsidRDefault="003424FF" w:rsidP="003424FF"/>
    <w:p w14:paraId="59ABCA8F" w14:textId="5F208C55" w:rsidR="003424FF" w:rsidRDefault="003424FF" w:rsidP="003424FF">
      <w:pPr>
        <w:jc w:val="center"/>
      </w:pPr>
      <w:r>
        <w:rPr>
          <w:noProof/>
        </w:rPr>
        <w:drawing>
          <wp:inline distT="0" distB="0" distL="0" distR="0" wp14:anchorId="1D51BF77" wp14:editId="2F689050">
            <wp:extent cx="5148072" cy="3775253"/>
            <wp:effectExtent l="0" t="0" r="0" b="0"/>
            <wp:docPr id="2039382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3977" cy="3779583"/>
                    </a:xfrm>
                    <a:prstGeom prst="rect">
                      <a:avLst/>
                    </a:prstGeom>
                    <a:noFill/>
                  </pic:spPr>
                </pic:pic>
              </a:graphicData>
            </a:graphic>
          </wp:inline>
        </w:drawing>
      </w:r>
    </w:p>
    <w:p w14:paraId="02E11162" w14:textId="77777777" w:rsidR="003424FF" w:rsidRDefault="003424FF" w:rsidP="003424FF"/>
    <w:p w14:paraId="54887B54" w14:textId="77777777" w:rsidR="003424FF" w:rsidRDefault="003424FF" w:rsidP="003424FF">
      <w:r>
        <w:t>THE MONSTER WE MAKE</w:t>
      </w:r>
    </w:p>
    <w:p w14:paraId="12F032FD" w14:textId="77777777" w:rsidR="003424FF" w:rsidRDefault="003424FF" w:rsidP="003424FF">
      <w:r>
        <w:t>In spite of our best intentions, unless the nature of control is understood, even our most enlightened intellects are washed back into the whole like waves returning to the ocean—just as the universe itself is washing back into Eternity at the speed of gravity.</w:t>
      </w:r>
    </w:p>
    <w:p w14:paraId="23E0D5D9" w14:textId="77777777" w:rsidR="003424FF" w:rsidRDefault="003424FF" w:rsidP="003424FF">
      <w:r>
        <w:t>All things are disappearing and reappearing at this same speed. This is the deeper meaning of Newton’s F=ma: movement is recurrence, not progress.</w:t>
      </w:r>
    </w:p>
    <w:p w14:paraId="0378B9AE" w14:textId="77777777" w:rsidR="003424FF" w:rsidRDefault="003424FF" w:rsidP="003424FF">
      <w:r>
        <w:t>The universe is the secondary effect of an eternally recurring movement. All is lost within the accruing time required for the universe to appear, and yet the mechanics remain exactly as Newton described.</w:t>
      </w:r>
    </w:p>
    <w:p w14:paraId="49780581" w14:textId="77777777" w:rsidR="003424FF" w:rsidRDefault="003424FF" w:rsidP="003424FF">
      <w:r>
        <w:t>The sum of who we think we are, is the negative extreme of the one positive that must accompany its counterpart and answer each turn of the Eternal Wheel with absolute clarity.</w:t>
      </w:r>
    </w:p>
    <w:p w14:paraId="1C77EFAC" w14:textId="77777777" w:rsidR="003424FF" w:rsidRDefault="003424FF" w:rsidP="003424FF">
      <w:r>
        <w:lastRenderedPageBreak/>
        <w:t>This tension intensifies the individual agendas that live under the protection of all</w:t>
      </w:r>
      <w:r>
        <w:rPr>
          <w:rFonts w:ascii="Cambria Math" w:hAnsi="Cambria Math" w:cs="Cambria Math"/>
        </w:rPr>
        <w:t>‑</w:t>
      </w:r>
      <w:r>
        <w:t>as</w:t>
      </w:r>
      <w:r>
        <w:rPr>
          <w:rFonts w:ascii="Cambria Math" w:hAnsi="Cambria Math" w:cs="Cambria Math"/>
        </w:rPr>
        <w:t>‑</w:t>
      </w:r>
      <w:r>
        <w:t>one.</w:t>
      </w:r>
    </w:p>
    <w:p w14:paraId="403249BD" w14:textId="77777777" w:rsidR="003424FF" w:rsidRDefault="003424FF" w:rsidP="003424FF">
      <w:r>
        <w:t>Eternal recurrence automatically generates a monster to protect the sum of its parts.</w:t>
      </w:r>
    </w:p>
    <w:p w14:paraId="6443B099" w14:textId="77777777" w:rsidR="003424FF" w:rsidRDefault="003424FF" w:rsidP="003424FF">
      <w:r>
        <w:t>And we are the ones who feed it.</w:t>
      </w:r>
    </w:p>
    <w:p w14:paraId="13DACEBA" w14:textId="77777777" w:rsidR="003424FF" w:rsidRDefault="003424FF" w:rsidP="003424FF">
      <w:r>
        <w:t>REVELATION — THE GARDEN AND THE CULL</w:t>
      </w:r>
    </w:p>
    <w:p w14:paraId="4C3973AF" w14:textId="77777777" w:rsidR="003424FF" w:rsidRDefault="003424FF" w:rsidP="003424FF">
      <w:r>
        <w:t>We are energetic beings held beneath the silent protection of the sum of who we think we are—one being with free rein to act out the will of humanity with impunity.</w:t>
      </w:r>
    </w:p>
    <w:p w14:paraId="5317F0AB" w14:textId="77777777" w:rsidR="003424FF" w:rsidRDefault="003424FF" w:rsidP="003424FF">
      <w:r>
        <w:t>The divine purpose of energy is to bring us home, and every form of aggression is our own denial.</w:t>
      </w:r>
    </w:p>
    <w:p w14:paraId="58789FC5" w14:textId="77777777" w:rsidR="003424FF" w:rsidRDefault="003424FF" w:rsidP="003424FF">
      <w:r>
        <w:t>Humanity is maintained as one tends a garden. Across the eons, the human garden has been culled so that it may continue to grow. The cull is not punishment but maintenance, not cruelty but continuity.</w:t>
      </w:r>
    </w:p>
    <w:p w14:paraId="269625A1" w14:textId="77777777" w:rsidR="003424FF" w:rsidRDefault="003424FF" w:rsidP="003424FF">
      <w:r>
        <w:t>At this moment, the Earth again stands at the threshold of culling, and we watch as the next order asserts itself through the rise of new despots.</w:t>
      </w:r>
    </w:p>
    <w:p w14:paraId="692E5BE4" w14:textId="77777777" w:rsidR="003424FF" w:rsidRDefault="003424FF" w:rsidP="003424FF">
      <w:r>
        <w:t>The monster is not an aberration—it is the predictable guardian of a system that refuses to see itself.</w:t>
      </w:r>
    </w:p>
    <w:p w14:paraId="328821D4" w14:textId="77777777" w:rsidR="003424FF" w:rsidRDefault="003424FF" w:rsidP="003424FF">
      <w:r>
        <w:t>What we call “history” is simply the pruning of a garden that does not yet know it is one organism.</w:t>
      </w:r>
    </w:p>
    <w:p w14:paraId="2B86A05A" w14:textId="77777777" w:rsidR="003424FF" w:rsidRDefault="003424FF" w:rsidP="003424FF">
      <w:r>
        <w:t>RETURN — THE LOVE THAT IS HAPPENING ANYWAY</w:t>
      </w:r>
    </w:p>
    <w:p w14:paraId="66C26A78" w14:textId="77777777" w:rsidR="003424FF" w:rsidRDefault="003424FF" w:rsidP="003424FF">
      <w:r>
        <w:t>What comes can only be turned back by recognizing our eternally recurring universe as the return to Love— a return that is ongoing.</w:t>
      </w:r>
    </w:p>
    <w:p w14:paraId="4B7B6C43" w14:textId="77777777" w:rsidR="003424FF" w:rsidRDefault="003424FF" w:rsidP="003424FF">
      <w:r>
        <w:t>We are inundated with Love.</w:t>
      </w:r>
    </w:p>
    <w:p w14:paraId="58F52B0B" w14:textId="77777777" w:rsidR="003424FF" w:rsidRDefault="003424FF" w:rsidP="003424FF">
      <w:r>
        <w:t>We always have been.</w:t>
      </w:r>
    </w:p>
    <w:p w14:paraId="508123A1" w14:textId="77777777" w:rsidR="003424FF" w:rsidRDefault="003424FF" w:rsidP="003424FF">
      <w:r>
        <w:t>All that remains is to step aboard and acknowledge that the growing pains we manifest are simply the mind’s attempt to rationalize a return that is happening anyway.</w:t>
      </w:r>
    </w:p>
    <w:p w14:paraId="0540C124" w14:textId="77777777" w:rsidR="003424FF" w:rsidRDefault="003424FF" w:rsidP="003424FF">
      <w:r>
        <w:t>The monster dissolves when the sum of who we think we are remembers the One who never left.</w:t>
      </w:r>
    </w:p>
    <w:p w14:paraId="203E39E7" w14:textId="77777777" w:rsidR="003424FF" w:rsidRDefault="003424FF" w:rsidP="003424FF">
      <w:r>
        <w:t>There is no death in reality.</w:t>
      </w:r>
    </w:p>
    <w:p w14:paraId="0E4012C3" w14:textId="77777777" w:rsidR="003424FF" w:rsidRDefault="003424FF" w:rsidP="003424FF">
      <w:r>
        <w:t>There is only the recurring movement of the whole returning to itself.</w:t>
      </w:r>
    </w:p>
    <w:p w14:paraId="4B1C6D06" w14:textId="77777777" w:rsidR="003424FF" w:rsidRDefault="003424FF" w:rsidP="003424FF">
      <w:r w:rsidRPr="003424FF">
        <w:rPr>
          <w:b/>
          <w:bCs/>
        </w:rPr>
        <w:t>"The whole is more than the sum of its parts."</w:t>
      </w:r>
      <w:r>
        <w:t xml:space="preserve"> - Aristotle.</w:t>
      </w:r>
    </w:p>
    <w:p w14:paraId="1C8F6323" w14:textId="77777777" w:rsidR="003424FF" w:rsidRDefault="003424FF" w:rsidP="003424FF">
      <w:r>
        <w:lastRenderedPageBreak/>
        <w:t>~</w:t>
      </w:r>
    </w:p>
    <w:p w14:paraId="43DAF508" w14:textId="77777777" w:rsidR="003424FF" w:rsidRDefault="003424FF" w:rsidP="003424FF">
      <w:r>
        <w:t>Many have glimpsed parts of this same movement and tried to name it in their own language. The following references are not explanations but reflections—signals that the return has always been underway, seen from different angles across physics, philosophy, and human experience.</w:t>
      </w:r>
    </w:p>
    <w:p w14:paraId="41F6FA0A" w14:textId="77777777" w:rsidR="003424FF" w:rsidRDefault="003424FF" w:rsidP="003424FF">
      <w:r w:rsidRPr="003424FF">
        <w:rPr>
          <w:b/>
          <w:bCs/>
        </w:rPr>
        <w:t xml:space="preserve">Heraclitus </w:t>
      </w:r>
      <w:r>
        <w:t>— the unity of opposites and the river of recurrence</w:t>
      </w:r>
    </w:p>
    <w:p w14:paraId="3AE32C12" w14:textId="77777777" w:rsidR="003424FF" w:rsidRDefault="003424FF" w:rsidP="003424FF">
      <w:r w:rsidRPr="003424FF">
        <w:rPr>
          <w:b/>
          <w:bCs/>
        </w:rPr>
        <w:t xml:space="preserve">Aristotle </w:t>
      </w:r>
      <w:r>
        <w:t>— the whole exceeding the sum of its parts</w:t>
      </w:r>
    </w:p>
    <w:p w14:paraId="381E9198" w14:textId="77777777" w:rsidR="003424FF" w:rsidRDefault="003424FF" w:rsidP="003424FF">
      <w:r w:rsidRPr="003424FF">
        <w:rPr>
          <w:b/>
          <w:bCs/>
        </w:rPr>
        <w:t xml:space="preserve">Nietzsche </w:t>
      </w:r>
      <w:r>
        <w:t>— eternal recurrence and the self</w:t>
      </w:r>
      <w:r>
        <w:rPr>
          <w:rFonts w:ascii="Cambria Math" w:hAnsi="Cambria Math" w:cs="Cambria Math"/>
        </w:rPr>
        <w:t>‑</w:t>
      </w:r>
      <w:r>
        <w:t>created monster</w:t>
      </w:r>
    </w:p>
    <w:p w14:paraId="07C45302" w14:textId="77777777" w:rsidR="003424FF" w:rsidRDefault="003424FF" w:rsidP="003424FF">
      <w:r w:rsidRPr="003424FF">
        <w:rPr>
          <w:b/>
          <w:bCs/>
        </w:rPr>
        <w:t>Gurdjieff</w:t>
      </w:r>
      <w:r>
        <w:t xml:space="preserve"> — systemic laws and the machinery of human denial</w:t>
      </w:r>
    </w:p>
    <w:p w14:paraId="11B11E97" w14:textId="77777777" w:rsidR="003424FF" w:rsidRDefault="003424FF" w:rsidP="003424FF">
      <w:r w:rsidRPr="003424FF">
        <w:rPr>
          <w:b/>
          <w:bCs/>
        </w:rPr>
        <w:t>Bohm</w:t>
      </w:r>
      <w:r>
        <w:t xml:space="preserve"> — implicate order and the universe folding back into itself</w:t>
      </w:r>
    </w:p>
    <w:p w14:paraId="52EF366F" w14:textId="77777777" w:rsidR="003424FF" w:rsidRDefault="003424FF" w:rsidP="003424FF">
      <w:r w:rsidRPr="003424FF">
        <w:rPr>
          <w:b/>
          <w:bCs/>
        </w:rPr>
        <w:t xml:space="preserve">Jung </w:t>
      </w:r>
      <w:r>
        <w:t>— the shadow as the monster we feed</w:t>
      </w:r>
    </w:p>
    <w:p w14:paraId="3E082747" w14:textId="56A33B6C" w:rsidR="003424FF" w:rsidRDefault="003424FF" w:rsidP="003424FF">
      <w:r w:rsidRPr="003424FF">
        <w:rPr>
          <w:b/>
          <w:bCs/>
        </w:rPr>
        <w:t>A</w:t>
      </w:r>
      <w:r w:rsidRPr="003424FF">
        <w:rPr>
          <w:b/>
          <w:bCs/>
        </w:rPr>
        <w:t>lan Watts</w:t>
      </w:r>
      <w:r>
        <w:t xml:space="preserve"> — the self as the universe returning to itself</w:t>
      </w:r>
    </w:p>
    <w:p w14:paraId="59D7984C" w14:textId="77777777" w:rsidR="003424FF" w:rsidRDefault="003424FF" w:rsidP="003424FF">
      <w:r w:rsidRPr="003424FF">
        <w:rPr>
          <w:b/>
          <w:bCs/>
        </w:rPr>
        <w:t xml:space="preserve">Hannah Arendt </w:t>
      </w:r>
      <w:r>
        <w:t>— collective blindness and the predictable rise of despots.</w:t>
      </w:r>
    </w:p>
    <w:p w14:paraId="55F1714D" w14:textId="6C622D06" w:rsidR="003424FF" w:rsidRDefault="003424FF" w:rsidP="003424FF">
      <w:r>
        <w:t>…</w:t>
      </w:r>
    </w:p>
    <w:p w14:paraId="05A49926" w14:textId="3EFA7CB8" w:rsidR="00202546" w:rsidRPr="003424FF" w:rsidRDefault="003424FF" w:rsidP="003424FF">
      <w:pPr>
        <w:rPr>
          <w:b/>
          <w:bCs/>
        </w:rPr>
      </w:pPr>
      <w:r w:rsidRPr="003424FF">
        <w:rPr>
          <w:b/>
          <w:bCs/>
        </w:rPr>
        <w:t>Step aboard. The wheel is turning. The return is happening anyway.</w:t>
      </w:r>
    </w:p>
    <w:sectPr w:rsidR="00202546" w:rsidRPr="00342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FF"/>
    <w:rsid w:val="00202546"/>
    <w:rsid w:val="0033523B"/>
    <w:rsid w:val="003424FF"/>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B40A"/>
  <w15:chartTrackingRefBased/>
  <w15:docId w15:val="{F3F85F36-FE87-4358-A9D8-1AABDB7B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4FF"/>
    <w:rPr>
      <w:rFonts w:eastAsiaTheme="majorEastAsia" w:cstheme="majorBidi"/>
      <w:color w:val="272727" w:themeColor="text1" w:themeTint="D8"/>
    </w:rPr>
  </w:style>
  <w:style w:type="paragraph" w:styleId="Title">
    <w:name w:val="Title"/>
    <w:basedOn w:val="Normal"/>
    <w:next w:val="Normal"/>
    <w:link w:val="TitleChar"/>
    <w:uiPriority w:val="10"/>
    <w:qFormat/>
    <w:rsid w:val="00342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4FF"/>
    <w:pPr>
      <w:spacing w:before="160"/>
      <w:jc w:val="center"/>
    </w:pPr>
    <w:rPr>
      <w:i/>
      <w:iCs/>
      <w:color w:val="404040" w:themeColor="text1" w:themeTint="BF"/>
    </w:rPr>
  </w:style>
  <w:style w:type="character" w:customStyle="1" w:styleId="QuoteChar">
    <w:name w:val="Quote Char"/>
    <w:basedOn w:val="DefaultParagraphFont"/>
    <w:link w:val="Quote"/>
    <w:uiPriority w:val="29"/>
    <w:rsid w:val="003424FF"/>
    <w:rPr>
      <w:i/>
      <w:iCs/>
      <w:color w:val="404040" w:themeColor="text1" w:themeTint="BF"/>
    </w:rPr>
  </w:style>
  <w:style w:type="paragraph" w:styleId="ListParagraph">
    <w:name w:val="List Paragraph"/>
    <w:basedOn w:val="Normal"/>
    <w:uiPriority w:val="34"/>
    <w:qFormat/>
    <w:rsid w:val="003424FF"/>
    <w:pPr>
      <w:ind w:left="720"/>
      <w:contextualSpacing/>
    </w:pPr>
  </w:style>
  <w:style w:type="character" w:styleId="IntenseEmphasis">
    <w:name w:val="Intense Emphasis"/>
    <w:basedOn w:val="DefaultParagraphFont"/>
    <w:uiPriority w:val="21"/>
    <w:qFormat/>
    <w:rsid w:val="003424FF"/>
    <w:rPr>
      <w:i/>
      <w:iCs/>
      <w:color w:val="0F4761" w:themeColor="accent1" w:themeShade="BF"/>
    </w:rPr>
  </w:style>
  <w:style w:type="paragraph" w:styleId="IntenseQuote">
    <w:name w:val="Intense Quote"/>
    <w:basedOn w:val="Normal"/>
    <w:next w:val="Normal"/>
    <w:link w:val="IntenseQuoteChar"/>
    <w:uiPriority w:val="30"/>
    <w:qFormat/>
    <w:rsid w:val="00342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4FF"/>
    <w:rPr>
      <w:i/>
      <w:iCs/>
      <w:color w:val="0F4761" w:themeColor="accent1" w:themeShade="BF"/>
    </w:rPr>
  </w:style>
  <w:style w:type="character" w:styleId="IntenseReference">
    <w:name w:val="Intense Reference"/>
    <w:basedOn w:val="DefaultParagraphFont"/>
    <w:uiPriority w:val="32"/>
    <w:qFormat/>
    <w:rsid w:val="003424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2026-01-19T18:06:00Z</dcterms:created>
  <dcterms:modified xsi:type="dcterms:W3CDTF">2026-01-19T18:10:00Z</dcterms:modified>
</cp:coreProperties>
</file>