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D7BB" w14:textId="77777777" w:rsidR="00D941F3" w:rsidRPr="00D941F3" w:rsidRDefault="00D941F3" w:rsidP="00D941F3">
      <w:pPr>
        <w:rPr>
          <w:b/>
          <w:bCs/>
          <w:sz w:val="56"/>
          <w:szCs w:val="56"/>
        </w:rPr>
      </w:pPr>
      <w:r w:rsidRPr="00D941F3">
        <w:rPr>
          <w:b/>
          <w:bCs/>
          <w:sz w:val="56"/>
          <w:szCs w:val="56"/>
        </w:rPr>
        <w:t>LEADER OF THE PACK</w:t>
      </w:r>
    </w:p>
    <w:p w14:paraId="1497CFA2" w14:textId="0E29D88E" w:rsidR="00D941F3" w:rsidRDefault="00D941F3" w:rsidP="00D941F3">
      <w:pPr>
        <w:jc w:val="center"/>
      </w:pPr>
      <w:r>
        <w:rPr>
          <w:noProof/>
        </w:rPr>
        <w:drawing>
          <wp:inline distT="0" distB="0" distL="0" distR="0" wp14:anchorId="5B74B656" wp14:editId="7B2AFE56">
            <wp:extent cx="4369265" cy="5623560"/>
            <wp:effectExtent l="0" t="0" r="0" b="0"/>
            <wp:docPr id="1424289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826" cy="5630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8F587" w14:textId="18D5FCFF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All that is resistance maintains its center as the sum of its parts.</w:t>
      </w:r>
    </w:p>
    <w:p w14:paraId="0FF018A8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All-as-one we twisted from the eternal One to glimpse, for an instant, what we took ourselves to be.</w:t>
      </w:r>
    </w:p>
    <w:p w14:paraId="08EEABFE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Seeing the possibilities, we repeated the twist.</w:t>
      </w:r>
    </w:p>
    <w:p w14:paraId="4748E346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Each repetition added to an army of thought defending this vision in time.</w:t>
      </w:r>
    </w:p>
    <w:p w14:paraId="5243D084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lastRenderedPageBreak/>
        <w:t>The twist was the first energy: positive and negative.</w:t>
      </w:r>
    </w:p>
    <w:p w14:paraId="0EA33ADD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The twist was the first reference — the moment Eternity folded back on itself and produced the tension that became time.</w:t>
      </w:r>
    </w:p>
    <w:p w14:paraId="2715DAC5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As the twist accumulates, the positive remains sacrosanct: every reoccurrence is answered with absolute clarity.</w:t>
      </w:r>
    </w:p>
    <w:p w14:paraId="0C769109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As resistance grows, there is hell to bear, for the negative center commands its own body of thought.</w:t>
      </w:r>
    </w:p>
    <w:p w14:paraId="3BA6B51A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From the first twist, a silent third emerged — the watcher within the movement, shaping the body of thought from inside our own minds.</w:t>
      </w:r>
    </w:p>
    <w:p w14:paraId="057E6E15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All-as-one gains a body that is the sum of its parts.</w:t>
      </w:r>
    </w:p>
    <w:p w14:paraId="5E51C19E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It is everywhere at once, for it has no reference in time.</w:t>
      </w:r>
    </w:p>
    <w:p w14:paraId="017DA7C3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It is the twist returning to eternity - like a wheel returning.</w:t>
      </w:r>
    </w:p>
    <w:p w14:paraId="4C99A3C1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We are that body of ignorance—part and parcel—for without resistance we have no existence.</w:t>
      </w:r>
    </w:p>
    <w:p w14:paraId="3D2BFAA2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All-as-one we build resistance against whatever threatens to reveal the twist - the original movement that dissolves all facades to nothing; a fact that is happening anyway.</w:t>
      </w:r>
    </w:p>
    <w:p w14:paraId="5B3ADDC9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We are the army of thought carrying out its bidding until we think our way out of it.</w:t>
      </w:r>
    </w:p>
    <w:p w14:paraId="7C5B460D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We are many twists confused whereas the leader of the pack is one.</w:t>
      </w:r>
    </w:p>
    <w:p w14:paraId="549B5F5A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b/>
          <w:bCs/>
          <w:sz w:val="28"/>
          <w:szCs w:val="28"/>
        </w:rPr>
        <w:t xml:space="preserve">“I will ascend to the heavens; I will raise my throne above the stars of God; I will sit enthroned on the mount of assembly, on the utmost heights of Mount </w:t>
      </w:r>
      <w:proofErr w:type="spellStart"/>
      <w:r w:rsidRPr="00D941F3">
        <w:rPr>
          <w:b/>
          <w:bCs/>
          <w:sz w:val="28"/>
          <w:szCs w:val="28"/>
        </w:rPr>
        <w:t>Zaphon</w:t>
      </w:r>
      <w:proofErr w:type="spellEnd"/>
      <w:r w:rsidRPr="00D941F3">
        <w:rPr>
          <w:b/>
          <w:bCs/>
          <w:sz w:val="28"/>
          <w:szCs w:val="28"/>
        </w:rPr>
        <w:t xml:space="preserve">. I will ascend above the tops of the clouds; I will make myself like the </w:t>
      </w:r>
      <w:proofErr w:type="gramStart"/>
      <w:r w:rsidRPr="00D941F3">
        <w:rPr>
          <w:b/>
          <w:bCs/>
          <w:sz w:val="28"/>
          <w:szCs w:val="28"/>
        </w:rPr>
        <w:t>Most High</w:t>
      </w:r>
      <w:proofErr w:type="gramEnd"/>
      <w:r w:rsidRPr="00D941F3">
        <w:rPr>
          <w:b/>
          <w:bCs/>
          <w:sz w:val="28"/>
          <w:szCs w:val="28"/>
        </w:rPr>
        <w:t>.”</w:t>
      </w:r>
      <w:r w:rsidRPr="00D941F3">
        <w:rPr>
          <w:sz w:val="28"/>
          <w:szCs w:val="28"/>
        </w:rPr>
        <w:t xml:space="preserve"> – Isaah 14:13-14.</w:t>
      </w:r>
    </w:p>
    <w:p w14:paraId="67A5D8A2" w14:textId="475812CC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 xml:space="preserve">This is what the twist sounds like when it speaks through us - we are the </w:t>
      </w:r>
      <w:r>
        <w:rPr>
          <w:sz w:val="28"/>
          <w:szCs w:val="28"/>
        </w:rPr>
        <w:t xml:space="preserve">exalted </w:t>
      </w:r>
      <w:r w:rsidRPr="00D941F3">
        <w:rPr>
          <w:sz w:val="28"/>
          <w:szCs w:val="28"/>
        </w:rPr>
        <w:t>thinking of thought reflected in time.</w:t>
      </w:r>
    </w:p>
    <w:p w14:paraId="6074AFFE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----------------------------</w:t>
      </w:r>
    </w:p>
    <w:p w14:paraId="779087C0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lastRenderedPageBreak/>
        <w:t>REFERENCES:</w:t>
      </w:r>
    </w:p>
    <w:p w14:paraId="7EB4C0D7" w14:textId="77777777" w:rsidR="00D941F3" w:rsidRPr="00D941F3" w:rsidRDefault="00D941F3" w:rsidP="00D941F3">
      <w:pPr>
        <w:rPr>
          <w:b/>
          <w:bCs/>
          <w:sz w:val="28"/>
          <w:szCs w:val="28"/>
        </w:rPr>
      </w:pPr>
      <w:r w:rsidRPr="00D941F3">
        <w:rPr>
          <w:b/>
          <w:bCs/>
          <w:sz w:val="28"/>
          <w:szCs w:val="28"/>
        </w:rPr>
        <w:t>Heraclitus — The Ever</w:t>
      </w:r>
      <w:r w:rsidRPr="00D941F3">
        <w:rPr>
          <w:rFonts w:ascii="Cambria Math" w:hAnsi="Cambria Math" w:cs="Cambria Math"/>
          <w:b/>
          <w:bCs/>
          <w:sz w:val="28"/>
          <w:szCs w:val="28"/>
        </w:rPr>
        <w:t>‑</w:t>
      </w:r>
      <w:r w:rsidRPr="00D941F3">
        <w:rPr>
          <w:b/>
          <w:bCs/>
          <w:sz w:val="28"/>
          <w:szCs w:val="28"/>
        </w:rPr>
        <w:t>Living Fire</w:t>
      </w:r>
    </w:p>
    <w:p w14:paraId="7756EE1D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For the idea of the primordial movement, polarity, and the unity of opposites. His fragments echo the twist as the first energy and the wheel returning.</w:t>
      </w:r>
    </w:p>
    <w:p w14:paraId="5CF9D208" w14:textId="77777777" w:rsidR="00D941F3" w:rsidRPr="00D941F3" w:rsidRDefault="00D941F3" w:rsidP="00D941F3">
      <w:pPr>
        <w:rPr>
          <w:b/>
          <w:bCs/>
          <w:sz w:val="28"/>
          <w:szCs w:val="28"/>
        </w:rPr>
      </w:pPr>
      <w:r w:rsidRPr="00D941F3">
        <w:rPr>
          <w:b/>
          <w:bCs/>
          <w:sz w:val="28"/>
          <w:szCs w:val="28"/>
        </w:rPr>
        <w:t xml:space="preserve">The </w:t>
      </w:r>
      <w:proofErr w:type="spellStart"/>
      <w:r w:rsidRPr="00D941F3">
        <w:rPr>
          <w:b/>
          <w:bCs/>
          <w:sz w:val="28"/>
          <w:szCs w:val="28"/>
        </w:rPr>
        <w:t>Chandogya</w:t>
      </w:r>
      <w:proofErr w:type="spellEnd"/>
      <w:r w:rsidRPr="00D941F3">
        <w:rPr>
          <w:b/>
          <w:bCs/>
          <w:sz w:val="28"/>
          <w:szCs w:val="28"/>
        </w:rPr>
        <w:t xml:space="preserve"> Upanishad — “Tat </w:t>
      </w:r>
      <w:proofErr w:type="spellStart"/>
      <w:r w:rsidRPr="00D941F3">
        <w:rPr>
          <w:b/>
          <w:bCs/>
          <w:sz w:val="28"/>
          <w:szCs w:val="28"/>
        </w:rPr>
        <w:t>Tvam</w:t>
      </w:r>
      <w:proofErr w:type="spellEnd"/>
      <w:r w:rsidRPr="00D941F3">
        <w:rPr>
          <w:b/>
          <w:bCs/>
          <w:sz w:val="28"/>
          <w:szCs w:val="28"/>
        </w:rPr>
        <w:t xml:space="preserve"> Asi”</w:t>
      </w:r>
    </w:p>
    <w:p w14:paraId="76FB74B7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For the glimpse of the eternal One and the misidentification that follows. The Upanishadic movement mirrors the twist into multiplicity and the return to origin.</w:t>
      </w:r>
    </w:p>
    <w:p w14:paraId="27B97B54" w14:textId="77777777" w:rsidR="00D941F3" w:rsidRPr="00D941F3" w:rsidRDefault="00D941F3" w:rsidP="00D941F3">
      <w:pPr>
        <w:rPr>
          <w:b/>
          <w:bCs/>
          <w:sz w:val="28"/>
          <w:szCs w:val="28"/>
        </w:rPr>
      </w:pPr>
      <w:r w:rsidRPr="00D941F3">
        <w:rPr>
          <w:b/>
          <w:bCs/>
          <w:sz w:val="28"/>
          <w:szCs w:val="28"/>
        </w:rPr>
        <w:t>Plotinus — The Enneads</w:t>
      </w:r>
    </w:p>
    <w:p w14:paraId="11BD2042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For the emanation from the One, the fall into differentiation, and the ascent back through recognition. His architecture parallels "leader of the pack is one.”</w:t>
      </w:r>
    </w:p>
    <w:p w14:paraId="1F8B362E" w14:textId="77777777" w:rsidR="00D941F3" w:rsidRPr="00D941F3" w:rsidRDefault="00D941F3" w:rsidP="00D941F3">
      <w:pPr>
        <w:rPr>
          <w:b/>
          <w:bCs/>
          <w:sz w:val="28"/>
          <w:szCs w:val="28"/>
        </w:rPr>
      </w:pPr>
      <w:r w:rsidRPr="00D941F3">
        <w:rPr>
          <w:b/>
          <w:bCs/>
          <w:sz w:val="28"/>
          <w:szCs w:val="28"/>
        </w:rPr>
        <w:t>G.I. Gurdjieff — The Law of Three and the Law of Seven</w:t>
      </w:r>
    </w:p>
    <w:p w14:paraId="3AAA5103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For the silent third, the triadic structure of forces, and the mechanical repetition of movements. His description of the “false I” aligns with the army of thought.</w:t>
      </w:r>
    </w:p>
    <w:p w14:paraId="32F2B2D0" w14:textId="77777777" w:rsidR="00D941F3" w:rsidRPr="00D941F3" w:rsidRDefault="00D941F3" w:rsidP="00D941F3">
      <w:pPr>
        <w:rPr>
          <w:b/>
          <w:bCs/>
          <w:sz w:val="28"/>
          <w:szCs w:val="28"/>
        </w:rPr>
      </w:pPr>
      <w:r w:rsidRPr="00D941F3">
        <w:rPr>
          <w:b/>
          <w:bCs/>
          <w:sz w:val="28"/>
          <w:szCs w:val="28"/>
        </w:rPr>
        <w:t>David Bohm — The Implicate and Explicate Orders</w:t>
      </w:r>
    </w:p>
    <w:p w14:paraId="23C29D6C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For the twist as the first reference and the unfolding of resistance as a projection in time. Bohm’s holomovement is the scientific analogue of the wheel returning.</w:t>
      </w:r>
    </w:p>
    <w:p w14:paraId="7C1DF320" w14:textId="77777777" w:rsidR="00D941F3" w:rsidRPr="00D941F3" w:rsidRDefault="00D941F3" w:rsidP="00D941F3">
      <w:pPr>
        <w:rPr>
          <w:b/>
          <w:bCs/>
          <w:sz w:val="28"/>
          <w:szCs w:val="28"/>
        </w:rPr>
      </w:pPr>
      <w:r w:rsidRPr="00D941F3">
        <w:rPr>
          <w:b/>
          <w:bCs/>
          <w:sz w:val="28"/>
          <w:szCs w:val="28"/>
        </w:rPr>
        <w:t>Friedrich Nietzsche — The Will to Power</w:t>
      </w:r>
    </w:p>
    <w:p w14:paraId="240509FD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For the voice of ascent, the self</w:t>
      </w:r>
      <w:r w:rsidRPr="00D941F3">
        <w:rPr>
          <w:rFonts w:ascii="Cambria Math" w:hAnsi="Cambria Math" w:cs="Cambria Math"/>
          <w:sz w:val="28"/>
          <w:szCs w:val="28"/>
        </w:rPr>
        <w:t>‑</w:t>
      </w:r>
      <w:r w:rsidRPr="00D941F3">
        <w:rPr>
          <w:sz w:val="28"/>
          <w:szCs w:val="28"/>
        </w:rPr>
        <w:t xml:space="preserve">exalting movement, and the misidentification with the </w:t>
      </w:r>
      <w:proofErr w:type="gramStart"/>
      <w:r w:rsidRPr="00D941F3">
        <w:rPr>
          <w:sz w:val="28"/>
          <w:szCs w:val="28"/>
        </w:rPr>
        <w:t>Most High</w:t>
      </w:r>
      <w:proofErr w:type="gramEnd"/>
      <w:r w:rsidRPr="00D941F3">
        <w:rPr>
          <w:sz w:val="28"/>
          <w:szCs w:val="28"/>
        </w:rPr>
        <w:t>. This pairs directly with the Isaiah passage.</w:t>
      </w:r>
    </w:p>
    <w:p w14:paraId="705CF005" w14:textId="77777777" w:rsidR="00D941F3" w:rsidRPr="00D941F3" w:rsidRDefault="00D941F3" w:rsidP="00D941F3">
      <w:pPr>
        <w:rPr>
          <w:b/>
          <w:bCs/>
          <w:sz w:val="28"/>
          <w:szCs w:val="28"/>
        </w:rPr>
      </w:pPr>
      <w:r w:rsidRPr="00D941F3">
        <w:rPr>
          <w:b/>
          <w:bCs/>
          <w:sz w:val="28"/>
          <w:szCs w:val="28"/>
        </w:rPr>
        <w:t>The Gospel of Thomas — Saying 70</w:t>
      </w:r>
    </w:p>
    <w:p w14:paraId="3870EA1A" w14:textId="77777777" w:rsidR="00D941F3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For the theme of forgetting origin and mistaking the body of ignorance for the self. Thomas articulates the same movement without doctrine.</w:t>
      </w:r>
    </w:p>
    <w:p w14:paraId="5ED1ABB4" w14:textId="77777777" w:rsidR="00D941F3" w:rsidRPr="00D941F3" w:rsidRDefault="00D941F3" w:rsidP="00D941F3">
      <w:pPr>
        <w:rPr>
          <w:b/>
          <w:bCs/>
          <w:sz w:val="28"/>
          <w:szCs w:val="28"/>
        </w:rPr>
      </w:pPr>
      <w:r w:rsidRPr="00D941F3">
        <w:rPr>
          <w:b/>
          <w:bCs/>
          <w:sz w:val="28"/>
          <w:szCs w:val="28"/>
        </w:rPr>
        <w:lastRenderedPageBreak/>
        <w:t>René Girard — Mimetic Desire</w:t>
      </w:r>
    </w:p>
    <w:p w14:paraId="55A5EF77" w14:textId="2CB50470" w:rsidR="00202546" w:rsidRPr="00D941F3" w:rsidRDefault="00D941F3" w:rsidP="00D941F3">
      <w:pPr>
        <w:rPr>
          <w:sz w:val="28"/>
          <w:szCs w:val="28"/>
        </w:rPr>
      </w:pPr>
      <w:r w:rsidRPr="00D941F3">
        <w:rPr>
          <w:sz w:val="28"/>
          <w:szCs w:val="28"/>
        </w:rPr>
        <w:t>For the army of thought, the collective imitation, and the escalation of resistance. Girard’s “single victim mechanism” mirrors the leader of the pack as one.</w:t>
      </w:r>
    </w:p>
    <w:sectPr w:rsidR="00202546" w:rsidRPr="00D94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F3"/>
    <w:rsid w:val="00202546"/>
    <w:rsid w:val="00D941F3"/>
    <w:rsid w:val="00F70A22"/>
    <w:rsid w:val="00FB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80433"/>
  <w15:chartTrackingRefBased/>
  <w15:docId w15:val="{D6AF5396-D41E-49B3-86AA-668D93D7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2026-02-26T18:06:00Z</dcterms:created>
  <dcterms:modified xsi:type="dcterms:W3CDTF">2026-02-26T18:12:00Z</dcterms:modified>
</cp:coreProperties>
</file>